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2F" w:rsidRPr="0001742F" w:rsidRDefault="000A4E7D" w:rsidP="000A4E7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С 1 ноября </w:t>
      </w:r>
      <w:r w:rsidR="0001742F"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2025 год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а</w:t>
      </w:r>
      <w:r w:rsidR="0001742F"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проводися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дополнительный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прием в аспирантуру на бюджетное отделение</w:t>
      </w:r>
      <w:r w:rsidRPr="000A4E7D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по следующ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ей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с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пециальност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и</w:t>
      </w:r>
    </w:p>
    <w:p w:rsidR="0001742F" w:rsidRPr="0001742F" w:rsidRDefault="0001742F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</w:pPr>
    </w:p>
    <w:p w:rsidR="0001742F" w:rsidRDefault="0001742F" w:rsidP="000174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 СПЕЦИАЛЬНОСТИ 2.8.4 «</w:t>
      </w:r>
      <w:r w:rsidRPr="0001742F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Разработка и эксплуатация нефтяных и газовых месторождений» - </w:t>
      </w:r>
      <w:r w:rsidR="000A4E7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2</w:t>
      </w:r>
      <w:r w:rsidRPr="000174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места</w:t>
      </w:r>
    </w:p>
    <w:p w:rsidR="000A4E7D" w:rsidRPr="0001742F" w:rsidRDefault="000A4E7D" w:rsidP="0001742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</w:p>
    <w:p w:rsidR="000A4E7D" w:rsidRPr="0001742F" w:rsidRDefault="000A4E7D" w:rsidP="000A4E7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С 1 ноября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2025 год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а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проводися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дополнительный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прием в аспирантуру на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платное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отделение</w:t>
      </w:r>
      <w:r w:rsidRPr="000A4E7D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по следующ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им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с</w:t>
      </w:r>
      <w:r w:rsidRPr="0001742F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пециальност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</w:rPr>
        <w:t>ям</w:t>
      </w:r>
    </w:p>
    <w:p w:rsidR="0048215B" w:rsidRDefault="0048215B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</w:p>
    <w:p w:rsidR="0048215B" w:rsidRDefault="00195265" w:rsidP="0048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Стоимость </w:t>
      </w:r>
      <w:r w:rsidR="0001742F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платного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обучения </w:t>
      </w:r>
      <w:r w:rsidR="00B54CD0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(за один год) </w:t>
      </w:r>
    </w:p>
    <w:p w:rsidR="00195265" w:rsidRDefault="00195265" w:rsidP="0048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в аспирантуре ИПНГ РАН:</w:t>
      </w: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1.6.11 «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Геология, поиски, разведка и эксплуатация нефтяных и газовых месторождений» –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395 500,00 рублей</w:t>
      </w: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ПО СПЕЦИАЛЬНОСТИ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2.8.4 «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Разработка и эксплуатация нефтяных и газовых месторождений» -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414 700,00 рублей</w:t>
      </w: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</w:rPr>
      </w:pP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сроки подачи и список документов для поступления</w:t>
      </w: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в аспирантуру В 202</w:t>
      </w:r>
      <w:r w:rsidR="0001742F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 ГОДУ</w:t>
      </w: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Сроки подачи заявлений и документов для поступления в аспирантуру: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0A4E7D">
        <w:rPr>
          <w:rFonts w:ascii="Times New Roman" w:eastAsia="Times New Roman" w:hAnsi="Times New Roman" w:cs="Times New Roman"/>
          <w:b/>
          <w:sz w:val="24"/>
          <w:szCs w:val="24"/>
        </w:rPr>
        <w:t>1 ноября</w:t>
      </w:r>
      <w:r w:rsidR="00454C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0A4E7D">
        <w:rPr>
          <w:rFonts w:ascii="Times New Roman" w:eastAsia="Times New Roman" w:hAnsi="Times New Roman" w:cs="Times New Roman"/>
          <w:b/>
          <w:sz w:val="24"/>
          <w:szCs w:val="24"/>
        </w:rPr>
        <w:t>7 ноября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1742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01742F" w:rsidRDefault="0001742F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Список документов для поступления в аспирантуру ИПНГ РАН</w:t>
      </w: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Заявление о приеме на имя директора Института (приложение 1);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5265" w:rsidRDefault="00195265" w:rsidP="00195265">
      <w:pPr>
        <w:pStyle w:val="a4"/>
        <w:shd w:val="clear" w:color="auto" w:fill="FAFAFA"/>
        <w:spacing w:before="0" w:beforeAutospacing="0" w:after="0" w:afterAutospacing="0"/>
      </w:pPr>
      <w:r>
        <w:t>2. Оригинал и копия диплома (специалиста или магистра) об окончании вуза государственного образца с приложениями;</w:t>
      </w:r>
      <w:r>
        <w:br/>
        <w:t>3. Оригинал паспорта и копия страниц с пропиской;</w:t>
      </w:r>
      <w:r>
        <w:br/>
        <w:t>4. Фотография 4х3 см – 2 шт.;</w:t>
      </w:r>
    </w:p>
    <w:p w:rsidR="00195265" w:rsidRDefault="00195265" w:rsidP="00195265">
      <w:pPr>
        <w:pStyle w:val="a4"/>
        <w:shd w:val="clear" w:color="auto" w:fill="FFFFFF"/>
        <w:spacing w:before="0" w:beforeAutospacing="0" w:after="0" w:afterAutospacing="0"/>
      </w:pPr>
      <w:r>
        <w:t>5.  Резюме научного руководителя;</w:t>
      </w:r>
    </w:p>
    <w:p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>6.  Копия первого разворота военного билета;</w:t>
      </w:r>
      <w:r>
        <w:br/>
        <w:t xml:space="preserve">7. </w:t>
      </w:r>
      <w:r>
        <w:rPr>
          <w:color w:val="000000"/>
        </w:rPr>
        <w:t xml:space="preserve"> Поступающие в аспирантуру вправе предоставить перечень индивидуальных достижений, учитываемых при приеме на обучение, перечень документов, подтверждающих получение результатов индивидуальных достижений.</w:t>
      </w:r>
    </w:p>
    <w:p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 Копия ИНН</w:t>
      </w:r>
    </w:p>
    <w:p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 СНИЛС</w:t>
      </w:r>
    </w:p>
    <w:p w:rsidR="00195265" w:rsidRDefault="00195265" w:rsidP="0019526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10. </w:t>
      </w:r>
      <w:hyperlink r:id="rId5" w:history="1">
        <w:r>
          <w:rPr>
            <w:rStyle w:val="a3"/>
          </w:rPr>
          <w:t>Согласие на размещение персональных данных на сайте ИПНГ РАН (приложение 2).</w:t>
        </w:r>
      </w:hyperlink>
    </w:p>
    <w:p w:rsidR="00195265" w:rsidRDefault="00195265" w:rsidP="00195265">
      <w:pPr>
        <w:pStyle w:val="a4"/>
        <w:shd w:val="clear" w:color="auto" w:fill="FAFAFA"/>
        <w:spacing w:before="0" w:beforeAutospacing="0" w:after="0" w:afterAutospacing="0"/>
      </w:pP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Часы работы по приему документов: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Вторник, четверг, с 11-00 до 16-00 час.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Телефон: +7-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499-135 73 11, 8 926 957 47 57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Адрес: 119333 г. Москва, ул. Губкина, д. 3, комн. 501 (5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аспирантурой: Симонова Любовь Михайловна</w:t>
      </w:r>
      <w:r w:rsidR="000174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 aspirant@ipng.ru</w:t>
      </w: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95265" w:rsidRDefault="00195265" w:rsidP="0019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Вступительные экзамены в аспирантуру состоятся </w:t>
      </w:r>
      <w:r w:rsidR="000A4E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 10 -14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даты будут определены после окончания приема документов:</w:t>
      </w:r>
    </w:p>
    <w:p w:rsidR="00195265" w:rsidRDefault="00195265" w:rsidP="001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вступительного экзамена по специальности выложена на сайте в разделе Образовательные программы</w:t>
      </w:r>
    </w:p>
    <w:p w:rsidR="00657048" w:rsidRDefault="00195265" w:rsidP="0001742F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Структура вступительного экзамена по иностранному языку: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 Письменный перевод оригинального текста по широкой специальности абитуриента объемом 2000 печатных знаков с иностранного языка на русский язык за 60 минут. Разрешается пользоваться словарем.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Беседа на иностранном языке на темы, связанные с биографией и специальностью абитуриента.  </w:t>
      </w:r>
    </w:p>
    <w:sectPr w:rsidR="00657048" w:rsidSect="000A4E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37"/>
    <w:rsid w:val="0001742F"/>
    <w:rsid w:val="000A4E7D"/>
    <w:rsid w:val="00195265"/>
    <w:rsid w:val="00237B51"/>
    <w:rsid w:val="00250F00"/>
    <w:rsid w:val="00255837"/>
    <w:rsid w:val="00454CF0"/>
    <w:rsid w:val="0048215B"/>
    <w:rsid w:val="00657048"/>
    <w:rsid w:val="00A370E4"/>
    <w:rsid w:val="00AC2941"/>
    <w:rsid w:val="00B54CD0"/>
    <w:rsid w:val="00B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5E94"/>
  <w15:chartTrackingRefBased/>
  <w15:docId w15:val="{2D9C7F22-0C8B-4E3A-9783-6152963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2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C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ipng.ru%2Fupload%2Fapirantura%2F%25D0%25A1%25D0%25BE%25D0%25B3%25D0%25BB%25D0%25B0%25D1%2581%25D0%25B8%25D0%25B5%2520(1).docx&amp;wdOrigin=BROWSELINK" TargetMode="External"/><Relationship Id="rId4" Type="http://schemas.openxmlformats.org/officeDocument/2006/relationships/hyperlink" Target="https://view.officeapps.live.com/op/view.aspx?src=https%3A%2F%2Fwww.ipng.ru%2Fupload%2Fapirantura%2F%25D0%25B7%25D0%25B0%25D1%258F%25D0%25B2%25D0%25BB%25D0%25B5%25D0%25BD%25D0%25B8%25D0%25B5%2520%25D0%25BE%2520%25D0%25BF%25D0%25BE%25D1%2581%25D1%2582%25D1%2583%25D0%25BF%25D0%25BB..docx&amp;wdOrigin=BROWS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2025-06-04T07:48:00Z</cp:lastPrinted>
  <dcterms:created xsi:type="dcterms:W3CDTF">2025-11-01T07:53:00Z</dcterms:created>
  <dcterms:modified xsi:type="dcterms:W3CDTF">2025-11-01T07:53:00Z</dcterms:modified>
</cp:coreProperties>
</file>